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61" w:rsidRPr="00486A18" w:rsidRDefault="003A3B6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outlineLvl w:val="0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Зарегистрировано в Минюсте России 22 июля 2014 г. </w:t>
      </w:r>
      <w:r w:rsidR="000A5ADC">
        <w:rPr>
          <w:rFonts w:ascii="Times New Roman" w:hAnsi="Times New Roman" w:cs="Times New Roman"/>
        </w:rPr>
        <w:tab/>
      </w:r>
      <w:r w:rsidR="000A5ADC">
        <w:rPr>
          <w:rFonts w:ascii="Times New Roman" w:hAnsi="Times New Roman" w:cs="Times New Roman"/>
        </w:rPr>
        <w:tab/>
      </w:r>
      <w:r w:rsidR="000A5ADC">
        <w:rPr>
          <w:rFonts w:ascii="Times New Roman" w:hAnsi="Times New Roman" w:cs="Times New Roman"/>
        </w:rPr>
        <w:tab/>
      </w:r>
      <w:r w:rsidR="000A5ADC">
        <w:rPr>
          <w:rFonts w:ascii="Times New Roman" w:hAnsi="Times New Roman" w:cs="Times New Roman"/>
        </w:rPr>
        <w:tab/>
      </w:r>
      <w:r w:rsidR="000A5ADC">
        <w:rPr>
          <w:rFonts w:ascii="Times New Roman" w:hAnsi="Times New Roman" w:cs="Times New Roman"/>
        </w:rPr>
        <w:tab/>
      </w:r>
      <w:bookmarkStart w:id="0" w:name="_GoBack"/>
      <w:bookmarkEnd w:id="0"/>
      <w:r w:rsidRPr="00486A18">
        <w:rPr>
          <w:rFonts w:ascii="Times New Roman" w:hAnsi="Times New Roman" w:cs="Times New Roman"/>
        </w:rPr>
        <w:t>N 33210</w:t>
      </w:r>
    </w:p>
    <w:p w:rsidR="003A3B61" w:rsidRPr="00486A18" w:rsidRDefault="003A3B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A3B61" w:rsidRPr="00486A18" w:rsidRDefault="003A3B61">
      <w:pPr>
        <w:pStyle w:val="ConsPlusNormal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ПРИКАЗ</w:t>
      </w: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от 22 апреля 2014 г. N 183н</w:t>
      </w: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ОБ УТВЕРЖДЕНИИ ПЕРЕЧНЯ</w:t>
      </w: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ЛЕКАРСТВЕННЫХ СРЕДСТВ ДЛЯ МЕДИЦИНСКОГО ПРИМЕНЕНИЯ,</w:t>
      </w: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ПОДЛЕЖАЩИХ ПРЕДМЕТНО-КОЛИЧЕСТВЕННОМУ УЧЕТУ</w:t>
      </w: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Список изменяющих документов</w:t>
      </w: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(в ред. </w:t>
      </w:r>
      <w:hyperlink r:id="rId5" w:history="1">
        <w:r w:rsidRPr="00486A18">
          <w:rPr>
            <w:rFonts w:ascii="Times New Roman" w:hAnsi="Times New Roman" w:cs="Times New Roman"/>
          </w:rPr>
          <w:t>Приказа</w:t>
        </w:r>
      </w:hyperlink>
      <w:r w:rsidRPr="00486A18">
        <w:rPr>
          <w:rFonts w:ascii="Times New Roman" w:hAnsi="Times New Roman" w:cs="Times New Roman"/>
        </w:rPr>
        <w:t xml:space="preserve"> Минздрава России от 10.09.2015 N 634н)</w:t>
      </w: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486A18">
          <w:rPr>
            <w:rFonts w:ascii="Times New Roman" w:hAnsi="Times New Roman" w:cs="Times New Roman"/>
          </w:rPr>
          <w:t>пунктом 5.2.171(1)</w:t>
        </w:r>
      </w:hyperlink>
      <w:r w:rsidRPr="00486A1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486A18">
          <w:rPr>
            <w:rFonts w:ascii="Times New Roman" w:hAnsi="Times New Roman" w:cs="Times New Roman"/>
          </w:rPr>
          <w:t>перечень</w:t>
        </w:r>
      </w:hyperlink>
      <w:r w:rsidRPr="00486A18">
        <w:rPr>
          <w:rFonts w:ascii="Times New Roman" w:hAnsi="Times New Roman" w:cs="Times New Roman"/>
        </w:rPr>
        <w:t xml:space="preserve"> лекарственных сре</w:t>
      </w:r>
      <w:proofErr w:type="gramStart"/>
      <w:r w:rsidRPr="00486A18">
        <w:rPr>
          <w:rFonts w:ascii="Times New Roman" w:hAnsi="Times New Roman" w:cs="Times New Roman"/>
        </w:rPr>
        <w:t>дств дл</w:t>
      </w:r>
      <w:proofErr w:type="gramEnd"/>
      <w:r w:rsidRPr="00486A18">
        <w:rPr>
          <w:rFonts w:ascii="Times New Roman" w:hAnsi="Times New Roman" w:cs="Times New Roman"/>
        </w:rPr>
        <w:t>я медицинского применения, подлежащих предметно-количественному учету, согласно приложению.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2. Признать утратившими силу:</w:t>
      </w:r>
    </w:p>
    <w:p w:rsidR="003A3B61" w:rsidRPr="00486A18" w:rsidRDefault="000A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3A3B61" w:rsidRPr="00486A18">
          <w:rPr>
            <w:rFonts w:ascii="Times New Roman" w:hAnsi="Times New Roman" w:cs="Times New Roman"/>
          </w:rPr>
          <w:t>приложение N 1</w:t>
        </w:r>
      </w:hyperlink>
      <w:r w:rsidR="003A3B61" w:rsidRPr="00486A18">
        <w:rPr>
          <w:rFonts w:ascii="Times New Roman" w:hAnsi="Times New Roman" w:cs="Times New Roman"/>
        </w:rP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3A3B61" w:rsidRPr="00486A18" w:rsidRDefault="000A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3A3B61" w:rsidRPr="00486A18">
          <w:rPr>
            <w:rFonts w:ascii="Times New Roman" w:hAnsi="Times New Roman" w:cs="Times New Roman"/>
          </w:rPr>
          <w:t>приказ</w:t>
        </w:r>
      </w:hyperlink>
      <w:r w:rsidR="003A3B61" w:rsidRPr="00486A18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3A3B61" w:rsidRPr="00486A18" w:rsidRDefault="000A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gramStart"/>
        <w:r w:rsidR="003A3B61" w:rsidRPr="00486A18">
          <w:rPr>
            <w:rFonts w:ascii="Times New Roman" w:hAnsi="Times New Roman" w:cs="Times New Roman"/>
          </w:rPr>
          <w:t>пункт 4</w:t>
        </w:r>
      </w:hyperlink>
      <w:r w:rsidR="003A3B61" w:rsidRPr="00486A18">
        <w:rPr>
          <w:rFonts w:ascii="Times New Roman" w:hAnsi="Times New Roman" w:cs="Times New Roman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  <w:proofErr w:type="gramEnd"/>
    </w:p>
    <w:p w:rsidR="003A3B61" w:rsidRPr="00486A18" w:rsidRDefault="000A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="003A3B61" w:rsidRPr="00486A18">
          <w:rPr>
            <w:rFonts w:ascii="Times New Roman" w:hAnsi="Times New Roman" w:cs="Times New Roman"/>
          </w:rPr>
          <w:t>пункт 4</w:t>
        </w:r>
      </w:hyperlink>
      <w:r w:rsidR="003A3B61" w:rsidRPr="00486A18">
        <w:rPr>
          <w:rFonts w:ascii="Times New Roman" w:hAnsi="Times New Roman" w:cs="Times New Roman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  <w:proofErr w:type="gramEnd"/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Министр</w:t>
      </w: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В.И.СКВОРЦОВА</w:t>
      </w: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Приложение</w:t>
      </w: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к приказу Министерства здравоохранения</w:t>
      </w: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lastRenderedPageBreak/>
        <w:t>Российской Федерации</w:t>
      </w:r>
    </w:p>
    <w:p w:rsidR="003A3B61" w:rsidRPr="00486A18" w:rsidRDefault="003A3B61">
      <w:pPr>
        <w:pStyle w:val="ConsPlusNormal"/>
        <w:jc w:val="right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от 22 апреля 2014 г. N 183н</w:t>
      </w: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486A18">
        <w:rPr>
          <w:rFonts w:ascii="Times New Roman" w:hAnsi="Times New Roman" w:cs="Times New Roman"/>
        </w:rPr>
        <w:t>ПЕРЕЧЕНЬ</w:t>
      </w: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ЛЕКАРСТВЕННЫХ СРЕДСТВ ДЛЯ МЕДИЦИНСКОГО ПРИМЕНЕНИЯ,</w:t>
      </w:r>
    </w:p>
    <w:p w:rsidR="003A3B61" w:rsidRPr="00486A18" w:rsidRDefault="003A3B61">
      <w:pPr>
        <w:pStyle w:val="ConsPlusTitle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ПОДЛЕЖАЩИХ ПРЕДМЕТНО-КОЛИЧЕСТВЕННОМУ УЧЕТУ &lt;1&gt;</w:t>
      </w: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Список изменяющих документов</w:t>
      </w: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(в ред. </w:t>
      </w:r>
      <w:hyperlink r:id="rId11" w:history="1">
        <w:r w:rsidRPr="00486A18">
          <w:rPr>
            <w:rFonts w:ascii="Times New Roman" w:hAnsi="Times New Roman" w:cs="Times New Roman"/>
          </w:rPr>
          <w:t>Приказа</w:t>
        </w:r>
      </w:hyperlink>
      <w:r w:rsidRPr="00486A18">
        <w:rPr>
          <w:rFonts w:ascii="Times New Roman" w:hAnsi="Times New Roman" w:cs="Times New Roman"/>
        </w:rPr>
        <w:t xml:space="preserve"> Минздрава России от 10.09.2015 N 634н)</w:t>
      </w:r>
    </w:p>
    <w:p w:rsidR="003A3B61" w:rsidRPr="00486A18" w:rsidRDefault="003A3B61">
      <w:pPr>
        <w:pStyle w:val="ConsPlusNormal"/>
        <w:jc w:val="center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--------------------------------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I. </w:t>
      </w:r>
      <w:proofErr w:type="gramStart"/>
      <w:r w:rsidRPr="00486A18">
        <w:rPr>
          <w:rFonts w:ascii="Times New Roman" w:hAnsi="Times New Roman" w:cs="Times New Roman"/>
        </w:rP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 w:rsidRPr="00486A18">
        <w:rPr>
          <w:rFonts w:ascii="Times New Roman" w:hAnsi="Times New Roman" w:cs="Times New Roman"/>
        </w:rPr>
        <w:t>прекурсоры</w:t>
      </w:r>
      <w:proofErr w:type="spellEnd"/>
      <w:r w:rsidRPr="00486A18">
        <w:rPr>
          <w:rFonts w:ascii="Times New Roman" w:hAnsi="Times New Roman" w:cs="Times New Roman"/>
        </w:rPr>
        <w:t xml:space="preserve"> (их соли, изомеры, стереоизомеры), включенные в </w:t>
      </w:r>
      <w:hyperlink r:id="rId12" w:history="1">
        <w:r w:rsidRPr="00486A18">
          <w:rPr>
            <w:rFonts w:ascii="Times New Roman" w:hAnsi="Times New Roman" w:cs="Times New Roman"/>
          </w:rPr>
          <w:t>списки II</w:t>
        </w:r>
      </w:hyperlink>
      <w:r w:rsidRPr="00486A18">
        <w:rPr>
          <w:rFonts w:ascii="Times New Roman" w:hAnsi="Times New Roman" w:cs="Times New Roman"/>
        </w:rPr>
        <w:t xml:space="preserve">, </w:t>
      </w:r>
      <w:hyperlink r:id="rId13" w:history="1">
        <w:r w:rsidRPr="00486A18">
          <w:rPr>
            <w:rFonts w:ascii="Times New Roman" w:hAnsi="Times New Roman" w:cs="Times New Roman"/>
          </w:rPr>
          <w:t>III</w:t>
        </w:r>
      </w:hyperlink>
      <w:r w:rsidRPr="00486A18">
        <w:rPr>
          <w:rFonts w:ascii="Times New Roman" w:hAnsi="Times New Roman" w:cs="Times New Roman"/>
        </w:rPr>
        <w:t xml:space="preserve">, </w:t>
      </w:r>
      <w:hyperlink r:id="rId14" w:history="1">
        <w:r w:rsidRPr="00486A18">
          <w:rPr>
            <w:rFonts w:ascii="Times New Roman" w:hAnsi="Times New Roman" w:cs="Times New Roman"/>
          </w:rPr>
          <w:t>IV</w:t>
        </w:r>
      </w:hyperlink>
      <w:r w:rsidRPr="00486A18">
        <w:rPr>
          <w:rFonts w:ascii="Times New Roman" w:hAnsi="Times New Roman" w:cs="Times New Roman"/>
        </w:rPr>
        <w:t xml:space="preserve"> перечня наркотических средств, психотропных веществ и их </w:t>
      </w:r>
      <w:proofErr w:type="spellStart"/>
      <w:r w:rsidRPr="00486A18">
        <w:rPr>
          <w:rFonts w:ascii="Times New Roman" w:hAnsi="Times New Roman" w:cs="Times New Roman"/>
        </w:rPr>
        <w:t>прекурсоров</w:t>
      </w:r>
      <w:proofErr w:type="spellEnd"/>
      <w:r w:rsidRPr="00486A18">
        <w:rPr>
          <w:rFonts w:ascii="Times New Roman" w:hAnsi="Times New Roman" w:cs="Times New Roman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</w:t>
      </w:r>
      <w:proofErr w:type="spellStart"/>
      <w:r w:rsidRPr="00486A18">
        <w:rPr>
          <w:rFonts w:ascii="Times New Roman" w:hAnsi="Times New Roman" w:cs="Times New Roman"/>
        </w:rPr>
        <w:t>прекурсоры</w:t>
      </w:r>
      <w:proofErr w:type="spellEnd"/>
      <w:r w:rsidRPr="00486A18">
        <w:rPr>
          <w:rFonts w:ascii="Times New Roman" w:hAnsi="Times New Roman" w:cs="Times New Roman"/>
        </w:rPr>
        <w:t>), в</w:t>
      </w:r>
      <w:proofErr w:type="gramEnd"/>
      <w:r w:rsidRPr="00486A18">
        <w:rPr>
          <w:rFonts w:ascii="Times New Roman" w:hAnsi="Times New Roman" w:cs="Times New Roman"/>
        </w:rPr>
        <w:t xml:space="preserve"> </w:t>
      </w:r>
      <w:proofErr w:type="gramStart"/>
      <w:r w:rsidRPr="00486A18">
        <w:rPr>
          <w:rFonts w:ascii="Times New Roman" w:hAnsi="Times New Roman" w:cs="Times New Roman"/>
        </w:rPr>
        <w:t xml:space="preserve">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 w:rsidRPr="00486A18">
        <w:rPr>
          <w:rFonts w:ascii="Times New Roman" w:hAnsi="Times New Roman" w:cs="Times New Roman"/>
        </w:rPr>
        <w:t>прекурсоры</w:t>
      </w:r>
      <w:proofErr w:type="spellEnd"/>
      <w:r w:rsidRPr="00486A18">
        <w:rPr>
          <w:rFonts w:ascii="Times New Roman" w:hAnsi="Times New Roman" w:cs="Times New Roman"/>
        </w:rPr>
        <w:t xml:space="preserve"> в сочетании с фармакологически активными веществами (при условии включения их в перечень отдельной позицией):</w:t>
      </w:r>
      <w:proofErr w:type="gram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--------------------------------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86A18">
        <w:rPr>
          <w:rFonts w:ascii="Times New Roman" w:hAnsi="Times New Roman" w:cs="Times New Roman"/>
        </w:rP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 w:rsidRPr="00486A18">
        <w:rPr>
          <w:rFonts w:ascii="Times New Roman" w:hAnsi="Times New Roman" w:cs="Times New Roman"/>
        </w:rPr>
        <w:t xml:space="preserve"> </w:t>
      </w:r>
      <w:proofErr w:type="gramStart"/>
      <w:r w:rsidRPr="00486A18">
        <w:rPr>
          <w:rFonts w:ascii="Times New Roman" w:hAnsi="Times New Roman" w:cs="Times New Roman"/>
        </w:rPr>
        <w:t>N 28, ст. 3703; N 31, ст. 4271; N 45, ст. 5864; N 50, ст. 6696, 6720; 2011, N 10, ст. 1390; N 12, ст. 1635; N 29, ст. 4466, 4473; N 42, ст. 5921; N 51, ст. 7534; 2012, N 10, ст. 1232; N 11, ст. 1295; N 19, ст. 2400;</w:t>
      </w:r>
      <w:proofErr w:type="gramEnd"/>
      <w:r w:rsidRPr="00486A18">
        <w:rPr>
          <w:rFonts w:ascii="Times New Roman" w:hAnsi="Times New Roman" w:cs="Times New Roman"/>
        </w:rPr>
        <w:t xml:space="preserve"> N 22, ст. 2864; N 37, ст. 5002; N 41, ст. 5625; N 48, ст. 6686; N 49, ст. 6861; 2013, N 6, ст. 558; N 9, ст. 953; N 25, ст. 3159; N 29, ст. 3962; N 37, ст. 4706; N 46, ст. 5943; N 51, ст. 6869.</w:t>
      </w: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Аллобарбитал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Алпразолам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Аминорекс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Амобарбитал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Амфепрамон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Апрофен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Бромазепам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Бротизолам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Бупренорфин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Буталбитал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Бутобарбитал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Буторфанол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lastRenderedPageBreak/>
        <w:t>Галазепам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Галоксазолам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4-гидроксибутират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Гидроморфон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Декстрометорфан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Декстроморамид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Декстропропоксифен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Делоразепам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Диазепам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Диазепам</w:t>
      </w:r>
      <w:proofErr w:type="spellEnd"/>
      <w:r w:rsidRPr="00486A18">
        <w:rPr>
          <w:rFonts w:ascii="Times New Roman" w:hAnsi="Times New Roman" w:cs="Times New Roman"/>
        </w:rPr>
        <w:t xml:space="preserve"> + </w:t>
      </w:r>
      <w:proofErr w:type="spellStart"/>
      <w:r w:rsidRPr="00486A18">
        <w:rPr>
          <w:rFonts w:ascii="Times New Roman" w:hAnsi="Times New Roman" w:cs="Times New Roman"/>
        </w:rPr>
        <w:t>циклобарбитал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Дигидрокодеин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Дифеноксилат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Диэтиловый</w:t>
      </w:r>
      <w:proofErr w:type="spellEnd"/>
      <w:r w:rsidRPr="00486A18">
        <w:rPr>
          <w:rFonts w:ascii="Times New Roman" w:hAnsi="Times New Roman" w:cs="Times New Roman"/>
        </w:rPr>
        <w:t xml:space="preserve"> эфир (в концентрации 45 процентов или более)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Золпидем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Камазепам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Кетазолам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Кетамин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Клобазам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Клоксазолам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Клоназепам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Клоразепат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Клотиазепам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Кодеин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Кокаин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Лефетамин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Лопразолам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Лоразепам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Лорметазепам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Мазиндол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Медазепам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Мезокарб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lastRenderedPageBreak/>
        <w:t>Мепробамат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Метилфенобарбитал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Мефенорекс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Мидазолам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Модафинил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Морфин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Налбуфин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Ниметазепам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Нитразепам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Нордазепам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Оксазепам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Оксазолам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Оксикодон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Омнопон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Пемолин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Пентазоцин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Перманганат калия (в концентрации 45 процентов или более)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Пиназепам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Пипрадрол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Пиритрамид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Празепам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Просидол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Псевдоэфедрин (в концентрации 10 процентов или более)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Ремифентанил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Секбутабарбитал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Суфентанил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Тебаин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Темазепам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Тетразепам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Тианептин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Тилидин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lastRenderedPageBreak/>
        <w:t>Триазолам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Тримеперидин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Фендиметразин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Фенилпропаноламин</w:t>
      </w:r>
      <w:proofErr w:type="spellEnd"/>
      <w:r w:rsidRPr="00486A18">
        <w:rPr>
          <w:rFonts w:ascii="Times New Roman" w:hAnsi="Times New Roman" w:cs="Times New Roman"/>
        </w:rPr>
        <w:t xml:space="preserve"> (в концентрации 10 процентов или более)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Фенобарбитал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Фентанил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Фентермин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Флудиазепам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Флунитразепам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Флуразепам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Хлордиазепоксид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Циклобарбитал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Эргометрин</w:t>
      </w:r>
      <w:proofErr w:type="spellEnd"/>
      <w:r w:rsidRPr="00486A18">
        <w:rPr>
          <w:rFonts w:ascii="Times New Roman" w:hAnsi="Times New Roman" w:cs="Times New Roman"/>
        </w:rPr>
        <w:t xml:space="preserve"> (в концентрации 10 процентов или более)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Эрготамин (в концентрации 10 процентов или более)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Эстазолам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Этил </w:t>
      </w:r>
      <w:proofErr w:type="spellStart"/>
      <w:r w:rsidRPr="00486A18">
        <w:rPr>
          <w:rFonts w:ascii="Times New Roman" w:hAnsi="Times New Roman" w:cs="Times New Roman"/>
        </w:rPr>
        <w:t>лофлазепат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Этилморфин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Эфедрин (в концентрации 10 процентов или более)</w:t>
      </w:r>
    </w:p>
    <w:p w:rsidR="003A3B61" w:rsidRPr="00486A18" w:rsidRDefault="003A3B61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II. </w:t>
      </w:r>
      <w:proofErr w:type="gramStart"/>
      <w:r w:rsidRPr="00486A18">
        <w:rPr>
          <w:rFonts w:ascii="Times New Roman" w:hAnsi="Times New Roman" w:cs="Times New Roman"/>
        </w:rPr>
        <w:t xml:space="preserve"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</w:t>
      </w:r>
      <w:hyperlink r:id="rId15" w:history="1">
        <w:r w:rsidRPr="00486A18">
          <w:rPr>
            <w:rFonts w:ascii="Times New Roman" w:hAnsi="Times New Roman" w:cs="Times New Roman"/>
          </w:rPr>
          <w:t>статьи 234</w:t>
        </w:r>
      </w:hyperlink>
      <w:r w:rsidRPr="00486A18">
        <w:rPr>
          <w:rFonts w:ascii="Times New Roman" w:hAnsi="Times New Roman" w:cs="Times New Roman"/>
        </w:rPr>
        <w:t xml:space="preserve">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</w:t>
      </w:r>
      <w:proofErr w:type="gramEnd"/>
      <w:r w:rsidRPr="00486A18">
        <w:rPr>
          <w:rFonts w:ascii="Times New Roman" w:hAnsi="Times New Roman" w:cs="Times New Roman"/>
        </w:rPr>
        <w:t xml:space="preserve">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--------------------------------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Андростанолон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Ацеклидин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Бенактизин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Бензобарбитал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Бромизовал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lastRenderedPageBreak/>
        <w:t>Гексобарбитал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Гиосциамин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Гестринон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Даназол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Змеиный яд (за исключением лекарственных форм для наружного применения - кремы, мази, гели)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Зопиклон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Карбахолин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Клозапин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Клонидин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Клостебол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Левомепромазин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Местеролон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Метандиенон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Метандриол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Метенолон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Метилтестостерон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Нандролон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Норклостебол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Пчелиный яд (за исключением лекарственных форм для наружного применения - кремы, мази, гели)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Сибутрамин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Скополамин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Спирт этиловый (Этанол)</w:t>
      </w:r>
    </w:p>
    <w:p w:rsidR="003A3B61" w:rsidRPr="00486A18" w:rsidRDefault="003A3B61">
      <w:pPr>
        <w:pStyle w:val="ConsPlusNormal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(в ред. </w:t>
      </w:r>
      <w:hyperlink r:id="rId16" w:history="1">
        <w:r w:rsidRPr="00486A18">
          <w:rPr>
            <w:rFonts w:ascii="Times New Roman" w:hAnsi="Times New Roman" w:cs="Times New Roman"/>
          </w:rPr>
          <w:t>Приказа</w:t>
        </w:r>
      </w:hyperlink>
      <w:r w:rsidRPr="00486A18">
        <w:rPr>
          <w:rFonts w:ascii="Times New Roman" w:hAnsi="Times New Roman" w:cs="Times New Roman"/>
        </w:rPr>
        <w:t xml:space="preserve"> Минздрава России от 10.09.2015 N 634н)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Сумма алкалоидов красавки (за исключением твердой дозированной лекарственной формы - суппозитории)</w:t>
      </w:r>
    </w:p>
    <w:p w:rsidR="003A3B61" w:rsidRPr="00486A18" w:rsidRDefault="003A3B61">
      <w:pPr>
        <w:pStyle w:val="ConsPlusNormal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(в ред. </w:t>
      </w:r>
      <w:hyperlink r:id="rId17" w:history="1">
        <w:r w:rsidRPr="00486A18">
          <w:rPr>
            <w:rFonts w:ascii="Times New Roman" w:hAnsi="Times New Roman" w:cs="Times New Roman"/>
          </w:rPr>
          <w:t>Приказа</w:t>
        </w:r>
      </w:hyperlink>
      <w:r w:rsidRPr="00486A18">
        <w:rPr>
          <w:rFonts w:ascii="Times New Roman" w:hAnsi="Times New Roman" w:cs="Times New Roman"/>
        </w:rPr>
        <w:t xml:space="preserve"> Минздрава России от 10.09.2015 N 634н)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1-тестостерон (за исключением лекарственных форм для наружного применения - кремы, мази, гели)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Тиопентал</w:t>
      </w:r>
      <w:proofErr w:type="spellEnd"/>
      <w:r w:rsidRPr="00486A18">
        <w:rPr>
          <w:rFonts w:ascii="Times New Roman" w:hAnsi="Times New Roman" w:cs="Times New Roman"/>
        </w:rPr>
        <w:t xml:space="preserve"> натрия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Трамадол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Трамадол</w:t>
      </w:r>
      <w:proofErr w:type="spellEnd"/>
      <w:r w:rsidRPr="00486A18">
        <w:rPr>
          <w:rFonts w:ascii="Times New Roman" w:hAnsi="Times New Roman" w:cs="Times New Roman"/>
        </w:rPr>
        <w:t xml:space="preserve"> 37,5 мг + парацетамол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Тригексифенидил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lastRenderedPageBreak/>
        <w:t>Фепрозиднин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Хлороформ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Эрготал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Этилхлорид</w:t>
      </w:r>
      <w:proofErr w:type="spellEnd"/>
    </w:p>
    <w:p w:rsidR="003A3B61" w:rsidRPr="00486A18" w:rsidRDefault="003A3B61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 w:rsidRPr="00486A18">
        <w:rPr>
          <w:rFonts w:ascii="Times New Roman" w:hAnsi="Times New Roman" w:cs="Times New Roman"/>
        </w:rPr>
        <w:t>прекурсоров</w:t>
      </w:r>
      <w:proofErr w:type="spellEnd"/>
      <w:r w:rsidRPr="00486A18">
        <w:rPr>
          <w:rFonts w:ascii="Times New Roman" w:hAnsi="Times New Roman" w:cs="Times New Roman"/>
        </w:rPr>
        <w:t xml:space="preserve"> другие фармакологические активные вещества &lt;1&gt;: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--------------------------------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86A18">
        <w:rPr>
          <w:rFonts w:ascii="Times New Roman" w:hAnsi="Times New Roman" w:cs="Times New Roman"/>
        </w:rPr>
        <w:t xml:space="preserve">&lt;1&gt; </w:t>
      </w:r>
      <w:hyperlink r:id="rId18" w:history="1">
        <w:r w:rsidRPr="00486A18">
          <w:rPr>
            <w:rFonts w:ascii="Times New Roman" w:hAnsi="Times New Roman" w:cs="Times New Roman"/>
          </w:rPr>
          <w:t>Пункт 5</w:t>
        </w:r>
      </w:hyperlink>
      <w:r w:rsidRPr="00486A18">
        <w:rPr>
          <w:rFonts w:ascii="Times New Roman" w:hAnsi="Times New Roman" w:cs="Times New Roman"/>
        </w:rP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 w:rsidRPr="00486A18">
        <w:rPr>
          <w:rFonts w:ascii="Times New Roman" w:hAnsi="Times New Roman" w:cs="Times New Roman"/>
        </w:rPr>
        <w:t>прекурсоров</w:t>
      </w:r>
      <w:proofErr w:type="spellEnd"/>
      <w:r w:rsidRPr="00486A18">
        <w:rPr>
          <w:rFonts w:ascii="Times New Roman" w:hAnsi="Times New Roman" w:cs="Times New Roman"/>
        </w:rP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24438), с изменениями, внесенными приказом Министерства</w:t>
      </w:r>
      <w:proofErr w:type="gramEnd"/>
      <w:r w:rsidRPr="00486A18">
        <w:rPr>
          <w:rFonts w:ascii="Times New Roman" w:hAnsi="Times New Roman" w:cs="Times New Roman"/>
        </w:rPr>
        <w:t xml:space="preserve">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3) псевдоэфедрина гидрохлорид в количестве, превышающем 30 мг, и до 60 мг включительно в сочетании с </w:t>
      </w:r>
      <w:proofErr w:type="spellStart"/>
      <w:r w:rsidRPr="00486A18">
        <w:rPr>
          <w:rFonts w:ascii="Times New Roman" w:hAnsi="Times New Roman" w:cs="Times New Roman"/>
        </w:rPr>
        <w:t>декстрометорфаном</w:t>
      </w:r>
      <w:proofErr w:type="spellEnd"/>
      <w:r w:rsidRPr="00486A18">
        <w:rPr>
          <w:rFonts w:ascii="Times New Roman" w:hAnsi="Times New Roman" w:cs="Times New Roman"/>
        </w:rPr>
        <w:t xml:space="preserve"> </w:t>
      </w:r>
      <w:proofErr w:type="spellStart"/>
      <w:r w:rsidRPr="00486A18">
        <w:rPr>
          <w:rFonts w:ascii="Times New Roman" w:hAnsi="Times New Roman" w:cs="Times New Roman"/>
        </w:rPr>
        <w:t>гидробромидом</w:t>
      </w:r>
      <w:proofErr w:type="spellEnd"/>
      <w:r w:rsidRPr="00486A18">
        <w:rPr>
          <w:rFonts w:ascii="Times New Roman" w:hAnsi="Times New Roman" w:cs="Times New Roman"/>
        </w:rPr>
        <w:t xml:space="preserve"> в количестве, превышающем 10 мг, и до 30 мг включительно (на 1 дозу твердой лекарственной формы);</w:t>
      </w:r>
    </w:p>
    <w:p w:rsidR="003A3B61" w:rsidRPr="00486A18" w:rsidRDefault="003A3B61">
      <w:pPr>
        <w:pStyle w:val="ConsPlusNormal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(в ред. </w:t>
      </w:r>
      <w:hyperlink r:id="rId19" w:history="1">
        <w:r w:rsidRPr="00486A18">
          <w:rPr>
            <w:rFonts w:ascii="Times New Roman" w:hAnsi="Times New Roman" w:cs="Times New Roman"/>
          </w:rPr>
          <w:t>Приказа</w:t>
        </w:r>
      </w:hyperlink>
      <w:r w:rsidRPr="00486A18">
        <w:rPr>
          <w:rFonts w:ascii="Times New Roman" w:hAnsi="Times New Roman" w:cs="Times New Roman"/>
        </w:rPr>
        <w:t xml:space="preserve"> Минздрава России от 10.09.2015 N 634н)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4) </w:t>
      </w:r>
      <w:proofErr w:type="spellStart"/>
      <w:r w:rsidRPr="00486A18">
        <w:rPr>
          <w:rFonts w:ascii="Times New Roman" w:hAnsi="Times New Roman" w:cs="Times New Roman"/>
        </w:rPr>
        <w:t>декстрометорфана</w:t>
      </w:r>
      <w:proofErr w:type="spellEnd"/>
      <w:r w:rsidRPr="00486A18">
        <w:rPr>
          <w:rFonts w:ascii="Times New Roman" w:hAnsi="Times New Roman" w:cs="Times New Roman"/>
        </w:rPr>
        <w:t xml:space="preserve"> </w:t>
      </w:r>
      <w:proofErr w:type="spellStart"/>
      <w:r w:rsidRPr="00486A18">
        <w:rPr>
          <w:rFonts w:ascii="Times New Roman" w:hAnsi="Times New Roman" w:cs="Times New Roman"/>
        </w:rPr>
        <w:t>гидробромид</w:t>
      </w:r>
      <w:proofErr w:type="spellEnd"/>
      <w:r w:rsidRPr="00486A18">
        <w:rPr>
          <w:rFonts w:ascii="Times New Roman" w:hAnsi="Times New Roman" w:cs="Times New Roman"/>
        </w:rP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6) эфедрина гидрохлорид в количестве до 50 мг включительно (на 1 дозу твердой лекарственной формы);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7) </w:t>
      </w:r>
      <w:proofErr w:type="spellStart"/>
      <w:r w:rsidRPr="00486A18">
        <w:rPr>
          <w:rFonts w:ascii="Times New Roman" w:hAnsi="Times New Roman" w:cs="Times New Roman"/>
        </w:rPr>
        <w:t>фенилпропаноламин</w:t>
      </w:r>
      <w:proofErr w:type="spellEnd"/>
      <w:r w:rsidRPr="00486A18">
        <w:rPr>
          <w:rFonts w:ascii="Times New Roman" w:hAnsi="Times New Roman" w:cs="Times New Roman"/>
        </w:rP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8) </w:t>
      </w:r>
      <w:proofErr w:type="spellStart"/>
      <w:r w:rsidRPr="00486A18">
        <w:rPr>
          <w:rFonts w:ascii="Times New Roman" w:hAnsi="Times New Roman" w:cs="Times New Roman"/>
        </w:rPr>
        <w:t>фенобарбитал</w:t>
      </w:r>
      <w:proofErr w:type="spellEnd"/>
      <w:r w:rsidRPr="00486A18">
        <w:rPr>
          <w:rFonts w:ascii="Times New Roman" w:hAnsi="Times New Roman" w:cs="Times New Roman"/>
        </w:rP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9) </w:t>
      </w:r>
      <w:proofErr w:type="spellStart"/>
      <w:r w:rsidRPr="00486A18">
        <w:rPr>
          <w:rFonts w:ascii="Times New Roman" w:hAnsi="Times New Roman" w:cs="Times New Roman"/>
        </w:rPr>
        <w:t>фенобарбитал</w:t>
      </w:r>
      <w:proofErr w:type="spellEnd"/>
      <w:r w:rsidRPr="00486A18">
        <w:rPr>
          <w:rFonts w:ascii="Times New Roman" w:hAnsi="Times New Roman" w:cs="Times New Roman"/>
        </w:rP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10) </w:t>
      </w:r>
      <w:proofErr w:type="spellStart"/>
      <w:r w:rsidRPr="00486A18">
        <w:rPr>
          <w:rFonts w:ascii="Times New Roman" w:hAnsi="Times New Roman" w:cs="Times New Roman"/>
        </w:rPr>
        <w:t>хлордиазепоксид</w:t>
      </w:r>
      <w:proofErr w:type="spellEnd"/>
      <w:r w:rsidRPr="00486A18">
        <w:rPr>
          <w:rFonts w:ascii="Times New Roman" w:hAnsi="Times New Roman" w:cs="Times New Roman"/>
        </w:rPr>
        <w:t xml:space="preserve"> в количестве, превышающем 10 мг, и до 20 мг включительно (на 1 дозу твердой лекарственной формы).</w:t>
      </w:r>
    </w:p>
    <w:p w:rsidR="003A3B61" w:rsidRPr="00486A18" w:rsidRDefault="003A3B61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>IV. Иные лекарственные средства, подлежащие предметно-количественному учету: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lastRenderedPageBreak/>
        <w:t>Прегабалин</w:t>
      </w:r>
      <w:proofErr w:type="spellEnd"/>
      <w:r w:rsidRPr="00486A18">
        <w:rPr>
          <w:rFonts w:ascii="Times New Roman" w:hAnsi="Times New Roman" w:cs="Times New Roman"/>
        </w:rPr>
        <w:t xml:space="preserve"> (лекарственные препараты)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Тропикамид</w:t>
      </w:r>
      <w:proofErr w:type="spellEnd"/>
      <w:r w:rsidRPr="00486A18">
        <w:rPr>
          <w:rFonts w:ascii="Times New Roman" w:hAnsi="Times New Roman" w:cs="Times New Roman"/>
        </w:rPr>
        <w:t xml:space="preserve"> (лекарственные препараты)</w:t>
      </w:r>
    </w:p>
    <w:p w:rsidR="003A3B61" w:rsidRPr="00486A18" w:rsidRDefault="003A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86A18">
        <w:rPr>
          <w:rFonts w:ascii="Times New Roman" w:hAnsi="Times New Roman" w:cs="Times New Roman"/>
        </w:rPr>
        <w:t>Циклопентолат</w:t>
      </w:r>
      <w:proofErr w:type="spellEnd"/>
      <w:r w:rsidRPr="00486A18">
        <w:rPr>
          <w:rFonts w:ascii="Times New Roman" w:hAnsi="Times New Roman" w:cs="Times New Roman"/>
        </w:rPr>
        <w:t xml:space="preserve"> (лекарственные препараты).</w:t>
      </w:r>
    </w:p>
    <w:p w:rsidR="003A3B61" w:rsidRPr="00486A18" w:rsidRDefault="003A3B61">
      <w:pPr>
        <w:pStyle w:val="ConsPlusNormal"/>
        <w:jc w:val="both"/>
        <w:rPr>
          <w:rFonts w:ascii="Times New Roman" w:hAnsi="Times New Roman" w:cs="Times New Roman"/>
        </w:rPr>
      </w:pPr>
      <w:r w:rsidRPr="00486A18">
        <w:rPr>
          <w:rFonts w:ascii="Times New Roman" w:hAnsi="Times New Roman" w:cs="Times New Roman"/>
        </w:rPr>
        <w:t xml:space="preserve">(раздел IV введен </w:t>
      </w:r>
      <w:hyperlink r:id="rId20" w:history="1">
        <w:r w:rsidRPr="00486A18">
          <w:rPr>
            <w:rFonts w:ascii="Times New Roman" w:hAnsi="Times New Roman" w:cs="Times New Roman"/>
          </w:rPr>
          <w:t>Приказом</w:t>
        </w:r>
      </w:hyperlink>
      <w:r w:rsidRPr="00486A18">
        <w:rPr>
          <w:rFonts w:ascii="Times New Roman" w:hAnsi="Times New Roman" w:cs="Times New Roman"/>
        </w:rPr>
        <w:t xml:space="preserve"> Минздрава России от 10.09.2015 N 634н)</w:t>
      </w: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3B61" w:rsidRPr="00486A18" w:rsidRDefault="003A3B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07EF" w:rsidRPr="00486A18" w:rsidRDefault="00F107EF">
      <w:pPr>
        <w:rPr>
          <w:rFonts w:ascii="Times New Roman" w:hAnsi="Times New Roman" w:cs="Times New Roman"/>
        </w:rPr>
      </w:pPr>
    </w:p>
    <w:sectPr w:rsidR="00F107EF" w:rsidRPr="00486A18" w:rsidSect="0009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61"/>
    <w:rsid w:val="000A5ADC"/>
    <w:rsid w:val="003A3B61"/>
    <w:rsid w:val="00486A18"/>
    <w:rsid w:val="00F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1298D80AEF8891DAF4F46FA18F1323024124D0C5A8AA74A512340U5TAM" TargetMode="External"/><Relationship Id="rId13" Type="http://schemas.openxmlformats.org/officeDocument/2006/relationships/hyperlink" Target="consultantplus://offline/ref=1B81298D80AEF8891DAF4F46FA18F132342613400D53D7AD42082F425DFA0A3DBEADED2821D79F94UDTBM" TargetMode="External"/><Relationship Id="rId18" Type="http://schemas.openxmlformats.org/officeDocument/2006/relationships/hyperlink" Target="consultantplus://offline/ref=1B81298D80AEF8891DAF4F46FA18F132372F124C0D50D7AD42082F425DFA0A3DBEADED2821D79C97UDT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81298D80AEF8891DAF4F46FA18F13231271D47045A8AA74A5123405AF5552AB9E4E12921D69AU9T5M" TargetMode="External"/><Relationship Id="rId12" Type="http://schemas.openxmlformats.org/officeDocument/2006/relationships/hyperlink" Target="consultantplus://offline/ref=1B81298D80AEF8891DAF4F46FA18F132342613400D53D7AD42082F425DFA0A3DBEADED2821D79D92UDT6M" TargetMode="External"/><Relationship Id="rId17" Type="http://schemas.openxmlformats.org/officeDocument/2006/relationships/hyperlink" Target="consultantplus://offline/ref=1B81298D80AEF8891DAF4F46FA18F132372F124C0751D7AD42082F425DFA0A3DBEADED2821D79C94UDT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81298D80AEF8891DAF4F46FA18F132372F124C0751D7AD42082F425DFA0A3DBEADED2821D79C94UDTBM" TargetMode="External"/><Relationship Id="rId20" Type="http://schemas.openxmlformats.org/officeDocument/2006/relationships/hyperlink" Target="consultantplus://offline/ref=1B81298D80AEF8891DAF4F46FA18F132372F124C0751D7AD42082F425DFA0A3DBEADED2821D79C94UD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1298D80AEF8891DAF4F46FA18F132342616400454D7AD42082F425DFA0A3DBEADEDU2T8M" TargetMode="External"/><Relationship Id="rId11" Type="http://schemas.openxmlformats.org/officeDocument/2006/relationships/hyperlink" Target="consultantplus://offline/ref=1B81298D80AEF8891DAF4F46FA18F132372F124C0751D7AD42082F425DFA0A3DBEADED2821D79C94UDTDM" TargetMode="External"/><Relationship Id="rId5" Type="http://schemas.openxmlformats.org/officeDocument/2006/relationships/hyperlink" Target="consultantplus://offline/ref=1B81298D80AEF8891DAF4F46FA18F132372F124C0751D7AD42082F425DFA0A3DBEADED2821D79C94UDTDM" TargetMode="External"/><Relationship Id="rId15" Type="http://schemas.openxmlformats.org/officeDocument/2006/relationships/hyperlink" Target="consultantplus://offline/ref=1B81298D80AEF8891DAF4F46FA18F1323426134D0555D7AD42082F425DFA0A3DBEADED2CU2T0M" TargetMode="External"/><Relationship Id="rId10" Type="http://schemas.openxmlformats.org/officeDocument/2006/relationships/hyperlink" Target="consultantplus://offline/ref=1B81298D80AEF8891DAF4F46FA18F1323127134D015A8AA74A5123405AF5552AB9E4E12921D79DU9TCM" TargetMode="External"/><Relationship Id="rId19" Type="http://schemas.openxmlformats.org/officeDocument/2006/relationships/hyperlink" Target="consultantplus://offline/ref=1B81298D80AEF8891DAF4F46FA18F132372F124C0751D7AD42082F425DFA0A3DBEADED2821D79C94UD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1298D80AEF8891DAF4F46FA18F1323020164D075A8AA74A5123405AF5552AB9E4E12921D79DU9T1M" TargetMode="External"/><Relationship Id="rId14" Type="http://schemas.openxmlformats.org/officeDocument/2006/relationships/hyperlink" Target="consultantplus://offline/ref=1B81298D80AEF8891DAF4F46FA18F132342613400D53D7AD42082F425DFA0A3DBEADEDU2T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1862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Knignik</dc:creator>
  <cp:lastModifiedBy>Admin</cp:lastModifiedBy>
  <cp:revision>3</cp:revision>
  <dcterms:created xsi:type="dcterms:W3CDTF">2017-12-14T12:19:00Z</dcterms:created>
  <dcterms:modified xsi:type="dcterms:W3CDTF">2018-01-15T10:17:00Z</dcterms:modified>
</cp:coreProperties>
</file>